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0B9" w:rsidRDefault="005800B9" w:rsidP="005800B9">
      <w:pPr>
        <w:pStyle w:val="a5"/>
        <w:spacing w:before="375" w:beforeAutospacing="0" w:after="375" w:afterAutospacing="0" w:line="486" w:lineRule="atLeast"/>
        <w:jc w:val="center"/>
        <w:rPr>
          <w:rFonts w:ascii="微软雅黑" w:eastAsia="微软雅黑" w:hAnsi="微软雅黑"/>
          <w:color w:val="222222"/>
          <w:sz w:val="27"/>
          <w:szCs w:val="27"/>
        </w:rPr>
      </w:pPr>
      <w:r>
        <w:rPr>
          <w:rStyle w:val="a6"/>
          <w:rFonts w:ascii="微软雅黑" w:eastAsia="微软雅黑" w:hAnsi="微软雅黑" w:hint="eastAsia"/>
          <w:color w:val="222222"/>
          <w:sz w:val="27"/>
          <w:szCs w:val="27"/>
        </w:rPr>
        <w:t>中国共产党党内监督条例</w:t>
      </w:r>
    </w:p>
    <w:p w:rsidR="005800B9" w:rsidRDefault="005800B9" w:rsidP="005800B9">
      <w:pPr>
        <w:pStyle w:val="a5"/>
        <w:spacing w:before="375" w:beforeAutospacing="0" w:after="375" w:afterAutospacing="0" w:line="486" w:lineRule="atLeast"/>
        <w:jc w:val="center"/>
        <w:rPr>
          <w:rFonts w:ascii="微软雅黑" w:eastAsia="微软雅黑" w:hAnsi="微软雅黑" w:hint="eastAsia"/>
          <w:color w:val="222222"/>
          <w:sz w:val="27"/>
          <w:szCs w:val="27"/>
        </w:rPr>
      </w:pPr>
      <w:r>
        <w:rPr>
          <w:rStyle w:val="a6"/>
          <w:rFonts w:ascii="微软雅黑" w:eastAsia="微软雅黑" w:hAnsi="微软雅黑" w:hint="eastAsia"/>
          <w:color w:val="222222"/>
          <w:sz w:val="27"/>
          <w:szCs w:val="27"/>
        </w:rPr>
        <w:t>（2016年10月27日中国共产党第十八届中央委员会第六次全体会议通过）</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w:t>
      </w:r>
      <w:r>
        <w:rPr>
          <w:rStyle w:val="a6"/>
          <w:rFonts w:ascii="微软雅黑" w:eastAsia="微软雅黑" w:hAnsi="微软雅黑" w:hint="eastAsia"/>
          <w:color w:val="222222"/>
          <w:sz w:val="27"/>
          <w:szCs w:val="27"/>
        </w:rPr>
        <w:t>第一章　总　则</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第一条　为坚持党的领导，加强党的建设，全面从严治党，强化党内监督，保持党的先进性和纯洁性，根据《中国共产党章程》，制定本条例。</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第二条　党内监督以马克思列宁主义、毛泽东思想、邓小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确保党始终成为中国特色社会主义事业的坚强领导核心。</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第三条　党内监督没有禁区、没有例外。信任不能代替监督。各级党组织应当把信任激励同严格监督结合起来，促使党的领导干部做到有权必有责、有责要担当，用权受监督、失责必追究。</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lastRenderedPageBreak/>
        <w:t xml:space="preserve">　　第四条　党内监督必须贯彻民主集中制，依规依纪进行，强化自上而下的组织监督，改进自下而上的民主监督，发挥同级相互监督作用。坚持惩前毖后、治病救人，抓早抓小、防微杜渐。</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第五条　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党内监督的主要内容是：</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（一）遵守党章党规，坚定理想信念，践行党的宗旨，模范遵守宪法法律情况；</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（二）维护党中央集中统一领导，牢固树立政治意识、大局意识、核心意识、看齐意识，贯彻落实党的理论和路线方针政策，确保全党令行禁止情况；</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（三）坚持民主集中制，严肃党内政治生活，贯彻党员个人服从党的组织，少数服从多数，下级组织服从上级组织，全党各个组织和全体党员服从党的全国代表大会和中央委员会原则情况；</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lastRenderedPageBreak/>
        <w:t xml:space="preserve">　　（四）落实全面从严治党责任，严明党的纪律特别是政治纪律和政治规矩，推进党风廉政建设和反腐败工作情况；</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（五）落实中央八项规定精神，加强作风建设，密切联系群众，巩固党的执政基础情况；</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（六）坚持党的干部标准，树立正确选人用人导向，执行干部选拔任用工作规定情况；</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（七）廉洁自律、秉公用权情况；</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（八）完成党中央和上级党组织部署的任务情况。</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第六条　党内监督的重点对象是党的领导机关和领导干部特别是主要领导干部。</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第七条　党内监督必须把纪律挺在前面，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第八条　党的领导干部应当强化自我约束，经常对照党章检查自己的言行，自觉遵守党内政治生活准则、廉洁自律准则，加强党性修养，陶冶道德情操，永葆共产党人政治本色。</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lastRenderedPageBreak/>
        <w:t xml:space="preserve">　　第九条　建立健全党中央统一领导，党委（党组）全面监督，纪律检查机关专责监督，党的工作部门职能监督，党的基层组织日常监督，党员民主监督的党内监督体系。</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w:t>
      </w:r>
      <w:r>
        <w:rPr>
          <w:rStyle w:val="a6"/>
          <w:rFonts w:ascii="微软雅黑" w:eastAsia="微软雅黑" w:hAnsi="微软雅黑" w:hint="eastAsia"/>
          <w:color w:val="222222"/>
          <w:sz w:val="27"/>
          <w:szCs w:val="27"/>
        </w:rPr>
        <w:t>第二章　党的中央组织的监督</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第十条　党的中央委员会、中央政治局、中央政治局常务委员会全面领导党内监督工作。中央委员会全体会议每年听取中央政治局工作报告，监督中央政治局工作，部署加强党内监督的重大任务。</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第十一条　中央政治局、中央政治局常务委员会定期研究部署在全党开展学习教育，以整风精神查找问题、纠正偏差；听取和审议全党落实中央八项规定精神情况汇报，加强作风建设情况监督检查；听取中央纪律检查委员会常务委员会工作汇报；听取中央巡视情况汇报，在一届任期内实现中央巡视全覆盖。中央政治局每年召开民主生活会，进行对照检查和党性分析，研究加强自身建设措施。</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第十二条　中央委员会成员必须严格遵守党的政治纪律和政治规矩，发现其他成员有违反党章、破坏党的纪律、危害党的团结统一的行为应当坚决抵制，并及时向党中央报告。对中央政治局委员的意见，署真实姓名以书面形式或者其他形式向中央政治局常务委员会或者中央纪律检查委员会常务委员会反映。</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lastRenderedPageBreak/>
        <w:t xml:space="preserve">　　第十三条　中央政治局委员应当加强对直接分管部门、地方、领域党组织和领导班子成员的监督，定期同有关地方和部门主要负责人就其履行全面从严治党责任、廉洁自律等情况进行谈话。</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第十四条　中央政治局委员应当严格执行中央八项规定，自觉参加双重组织生活，如实向党中央报告个人重要事项。带头树立良好家风，加强对亲属和身边工作人员的教育和约束，严格要求配偶、子女及其配偶不得违规经商办企业，不得违规任职、兼职取酬。</w:t>
      </w:r>
    </w:p>
    <w:p w:rsidR="005800B9" w:rsidRDefault="005800B9" w:rsidP="005800B9">
      <w:pPr>
        <w:pStyle w:val="a5"/>
        <w:spacing w:before="375" w:beforeAutospacing="0" w:after="375" w:afterAutospacing="0" w:line="486" w:lineRule="atLeast"/>
        <w:rPr>
          <w:rFonts w:ascii="微软雅黑" w:eastAsia="微软雅黑" w:hAnsi="微软雅黑"/>
          <w:color w:val="222222"/>
          <w:sz w:val="27"/>
          <w:szCs w:val="27"/>
        </w:rPr>
      </w:pPr>
      <w:r>
        <w:rPr>
          <w:rStyle w:val="a6"/>
          <w:rFonts w:ascii="微软雅黑" w:eastAsia="微软雅黑" w:hAnsi="微软雅黑" w:hint="eastAsia"/>
          <w:color w:val="222222"/>
          <w:sz w:val="27"/>
          <w:szCs w:val="27"/>
        </w:rPr>
        <w:t>第三章　党委（党组）的监督</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第十五条　党委（党组）在党内监督中负主体责任，书记是第一责任人，党委常委会委员（党组成员）和党委委员在职责范围内履行监督职责。党委（党组）履行以下监督职责：</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（一）领导本地区本部门本单位党内监督工作，组织实施各项监督制度，抓好督促检查；</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（二）加强对同级纪委和所辖范围内纪律检查工作的领导，检查其监督执纪问责工作情况；</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（三）对党委常委会委员（党组成员）、党委委员，同级纪委、党的工作部门和直接领导的党组织领导班子及其成员进行监督；</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（四）对上级党委、纪委工作提出意见和建议，开展监督。</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lastRenderedPageBreak/>
        <w:t xml:space="preserve">　　第十六条　党的工作部门应当严格执行各项监督制度，加强职责范围内党内监督工作，既加强对本部门本单位的内部监督，又强化对本系统的日常监督。</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第十七条　党内监督必须加强对党组织主要负责人和关键岗位领导干部的监督，重点监督其政治立场、加强党的建设、从严治党，执行党的决议，公道正派选人用人，责任担当、廉洁自律，落实意识形态工作责任制情况。</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上级党组织特别是其主要负责人，对下级党组织主要负责人应当平时多过问、多提醒，发现问题及时纠正。领导班子成员发现班子主要负责人存在问题，应当及时向其提出，必要时可以直接向上级党组织报告。</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党组织主要负责人个人有关事项应当在党内一定范围公开，主动接受监督。</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第十八条　党委（党组）应当加强对领导干部的日常管理监督，掌握其思想、工作、作风、生活状况。党的领导干部应当经常开展批评和自我批评，敢于正视、深刻剖析、主动改正自己的缺点错误；对同志的缺点错误应当敢于指出，帮助改进。</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第十九条　巡视是党内监督的重要方式。中央和省、自治区、直辖市党委一届任期内，对所管理的地方、部门、企事业单位党组织全面巡视。巡视党的组织和党的领导干部尊崇党章、党的领导、党的建设和党</w:t>
      </w:r>
      <w:r>
        <w:rPr>
          <w:rFonts w:ascii="微软雅黑" w:eastAsia="微软雅黑" w:hAnsi="微软雅黑" w:hint="eastAsia"/>
          <w:color w:val="222222"/>
          <w:sz w:val="27"/>
          <w:szCs w:val="27"/>
        </w:rPr>
        <w:lastRenderedPageBreak/>
        <w:t>的路线方针政策落实情况，履行全面从严治党责任、执行党的纪律、落实中央八项规定精神、党风廉政建设和反腐败工作以及选人用人情况。发现问题、形成震慑，推动改革、促进发展，发挥从严治党利剑作用。</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中央巡视工作领导小组应当加强对省、自治区、直辖市党委，中央有关部委，中央国家机关部门党组（党委）巡视工作的领导。省、自治区、直辖市党委应当推动党的市（地、州、盟）和县（市、区、旗）委员会建立巡察制度，使从严治党向基层延伸。</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第二十条　严格党的组织生活制度，民主生活会应当经常化，遇到重要或者普遍性问题应当及时召开。民主生活会重在解决突出问题，领导干部应当在会上把群众反映、巡视反馈、组织约谈函询的问题说清楚、谈透彻，开展批评和自我批评，提出整改措施，接受组织监督。上级党组织应当加强对下级领导班子民主生活会的指导和监督，提高民主生活会质量。</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第二十一条　坚持党内谈话制度，认真开展提醒谈话、诫勉谈话。发现领导干部有思想、作风、纪律等方面苗头性、倾向性问题的，有关党组织负责人应当及时对其提醒谈话；发现轻微违纪问题的，上级党组织负责人应当对其诫勉谈话，并由本人作出说明或者检讨，经所在党组织主要负责人签字后报上级纪委和组织部门。</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第二十二条　严格执行干部考察考核制度，全面考察德、能、勤、绩、廉表现，既重政绩又重政德，重点考察贯彻执行党中央和上级党组</w:t>
      </w:r>
      <w:r>
        <w:rPr>
          <w:rFonts w:ascii="微软雅黑" w:eastAsia="微软雅黑" w:hAnsi="微软雅黑" w:hint="eastAsia"/>
          <w:color w:val="222222"/>
          <w:sz w:val="27"/>
          <w:szCs w:val="27"/>
        </w:rPr>
        <w:lastRenderedPageBreak/>
        <w:t>织决策部署的表现，履行管党治党责任，在重大原则问题上的立场，对待人民群众的态度，完成急难险重任务的情况。考察考核中党组织主要负责人应当对班子成员实事求是作出评价。考核评语在同本人见面后载入干部档案。落实党组织主要负责人在干部选任、考察、决策等各个环节的责任，对失察失责的应当严肃追究责任。</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第二十三条　党的领导干部应当每年在党委常委会（或党组）扩大会议上述责述廉，接受评议。述责述廉重点是执行政治纪律和政治规矩、履行管党治党责任、推进党风廉政建设和反腐败工作以及执行廉洁纪律情况。述责述廉报告应当载入廉洁档案，并在一定范围内公开。</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第二十四条　坚持和完善领导干部个人有关事项报告制度，领导干部应当按规定如实报告个人有关事项，及时报告个人及家庭重大情况，事先请示报告离开岗位或者工作所在地等。有关部门应当加强抽查核实。对故意虚报瞒报个人重大事项、篡改伪造个人档案资料的，一律严肃查处。</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第二十五条　建立健全党的领导干部插手干预重大事项记录制度，发现利用职务便利违规干预干部选拔任用、工程建设、执纪执法、司法活动等问题，应当及时向上级党组织报告。</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w:t>
      </w:r>
      <w:r>
        <w:rPr>
          <w:rStyle w:val="a6"/>
          <w:rFonts w:ascii="微软雅黑" w:eastAsia="微软雅黑" w:hAnsi="微软雅黑" w:hint="eastAsia"/>
          <w:color w:val="222222"/>
          <w:sz w:val="27"/>
          <w:szCs w:val="27"/>
        </w:rPr>
        <w:t>第四章　党的纪律检查委员会的监督</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lastRenderedPageBreak/>
        <w:t xml:space="preserve">　　第二十六条　党的各级纪律检查委员会是党内监督的专责机关，履行监督执纪问责职责，加强对所辖范围内党组织和领导干部遵守党章党规党纪、贯彻执行党的路线方针政策情况的监督检查，承担下列具体任务：</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（一）加强对同级党委特别是常委会委员、党的工作部门和直接领导的党组织、党的领导干部履行职责、行使权力情况的监督；</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二）落实纪律检查工作双重领导体制，执纪审查工作以上级纪委领导为主，线索处置和执纪审查情况在向同级党委报告的同时向上级纪委报告，各级纪委书记、副书记的提名和考察以上级纪委会同组织部门为主；</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（三）强化上级纪委对下级纪委的领导，纪委发现同级党委主要领导干部的问题，可以直接向上级纪委报告；下级纪委至少每半年向上级纪委报告1次工作，每年向上级纪委进行述职。</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第二十七条　纪律检查机关必须把维护党的政治纪律和政治规矩放在首位，坚决纠正和查处上有政策、下有对策，有令不行、有禁不止，口是心非、阳奉阴违，搞团团伙伙、拉帮结派，欺骗组织、对抗组织等行为。</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第二十八条　纪委派驻纪检组对派出机关负责，加强对被监督单位领导班子及其成员、其他领导干部的监督，发现问题应当及时向派出机</w:t>
      </w:r>
      <w:r>
        <w:rPr>
          <w:rFonts w:ascii="微软雅黑" w:eastAsia="微软雅黑" w:hAnsi="微软雅黑" w:hint="eastAsia"/>
          <w:color w:val="222222"/>
          <w:sz w:val="27"/>
          <w:szCs w:val="27"/>
        </w:rPr>
        <w:lastRenderedPageBreak/>
        <w:t>关和被监督单位党组织报告，认真负责调查处置，对需要问责的提出建议。</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派出机关应当加强对派驻纪检组工作的领导，定期约谈被监督单位党组织主要负责人、派驻纪检组组长，督促其落实管党治党责任。</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派驻纪检组应当带着实际情况和具体问题，定期向派出机关汇报工作，至少每半年会同被监督单位党组织专题研究1次党风廉政建设和反腐败工作。对能发现的问题没有发现是失职，发现问题不报告、不处置是渎职，都必须严肃问责。</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第二十九条　认真处理信访举报，做好问题线索分类处置，早发现早报告，对社会反映突出、群众评价较差的领导干部情况及时报告，对重要检举事项应当集体研究。定期分析研判信访举报情况，对信访反映的典型性、普遍性问题提出有针对性的处置意见，督促信访举报比较集中的地方和部门查找分析原因并认真整改。</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第三十条　严把干部选拔任用“党风廉洁意见回复”关，综合日常工作中掌握的情况，加强分析研判，实事求是评价干部廉洁情况，防止“带病提拔”、“带病上岗”。</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第三十一条　接到对干部一般性违纪问题的反映，应当及时找本人核实，谈话提醒、约谈函询，让干部把问题讲清楚。约谈被反映人，可以与其所在党组织主要负责人一同进行；被反映人对函询问题的说明，</w:t>
      </w:r>
      <w:r>
        <w:rPr>
          <w:rFonts w:ascii="微软雅黑" w:eastAsia="微软雅黑" w:hAnsi="微软雅黑" w:hint="eastAsia"/>
          <w:color w:val="222222"/>
          <w:sz w:val="27"/>
          <w:szCs w:val="27"/>
        </w:rPr>
        <w:lastRenderedPageBreak/>
        <w:t>应当由其所在党组织主要负责人签字后报上级纪委。谈话记录和函询回复应当认真核实，存档备查。没有发现问题的应当了结澄清，对不如实说明情况的给予严肃处理。</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第三十二条　依规依纪进行执纪审查，重点审查不收敛不收手，问题线索反映集中、群众反映强烈，现在重要岗位且可能还要提拔使用的领导干部，三类情况同时具备的是重中之重。执纪审查应当查清违纪事实，让审查对象从学习党章入手，从理想信念宗旨、党性原则、作风纪律等方面检查剖析自己，审理报告应当事实清楚、定性准确，反映审查对象思想认识情况。</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第三十三条　对违反中央八项规定精神的，严重违纪被立案审查开除党籍的，严重失职失责被问责的，以及发生在群众身边、影响恶劣的不正之风和腐败问题，应当点名道姓通报曝光。</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第三十四条　加强对纪律检查机关的监督。发现纪律检查机关及其工作人员有违反纪律问题的，必须严肃处理。各级纪律检查机关必须加强自身建设，健全内控机制，自觉接受党内监督、社会监督、群众监督，确保权力受到严格约束。</w:t>
      </w:r>
    </w:p>
    <w:p w:rsidR="005800B9" w:rsidRDefault="005800B9" w:rsidP="005800B9">
      <w:pPr>
        <w:pStyle w:val="a5"/>
        <w:spacing w:before="375" w:beforeAutospacing="0" w:after="375" w:afterAutospacing="0" w:line="486" w:lineRule="atLeast"/>
        <w:rPr>
          <w:rFonts w:ascii="微软雅黑" w:eastAsia="微软雅黑" w:hAnsi="微软雅黑"/>
          <w:color w:val="222222"/>
          <w:sz w:val="27"/>
          <w:szCs w:val="27"/>
        </w:rPr>
      </w:pPr>
      <w:r>
        <w:rPr>
          <w:rStyle w:val="a6"/>
          <w:rFonts w:ascii="微软雅黑" w:eastAsia="微软雅黑" w:hAnsi="微软雅黑" w:hint="eastAsia"/>
          <w:color w:val="222222"/>
          <w:sz w:val="27"/>
          <w:szCs w:val="27"/>
        </w:rPr>
        <w:t>第五章　党的基层组织和党员的监督</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第三十五条　党的基层组织应当发挥战斗堡垒作用，履行下列监督职责：</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lastRenderedPageBreak/>
        <w:t xml:space="preserve">　　（一）严格党的组织生活，开展批评和自我批评，监督党员切实履行义务，保障党员权利不受侵犯；</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（二）了解党员、群众对党的工作和党的领导干部的批评和意见，定期向上级党组织反映情况，提出意见和建议；</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（三）维护和执行党的纪律，发现党员、干部违反纪律问题及时教育或者处理，问题严重的应当向上级党组织报告。</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第三十六条　党员应当本着对党和人民事业高度负责的态度，积极行使党员权利，履行下列监督义务：</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（一）加强对党的领导干部的民主监督，及时向党组织反映群众意见和诉求；</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（二）在党的会议上有根据地批评党的任何组织和任何党员，揭露和纠正工作中存在的缺点和问题；</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（三）参加党组织开展的评议领导干部活动，勇于触及矛盾问题、指出缺点错误，对错误言行敢于较真、敢于斗争；</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（四）向党负责地揭发、检举党的任何组织和任何党员违纪违法的事实，坚决反对一切派别活动和小集团活动，同腐败现象作坚决斗争。</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w:t>
      </w:r>
      <w:r>
        <w:rPr>
          <w:rStyle w:val="a6"/>
          <w:rFonts w:ascii="微软雅黑" w:eastAsia="微软雅黑" w:hAnsi="微软雅黑" w:hint="eastAsia"/>
          <w:color w:val="222222"/>
          <w:sz w:val="27"/>
          <w:szCs w:val="27"/>
        </w:rPr>
        <w:t>第六章　党内监督和外部监督相结合</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lastRenderedPageBreak/>
        <w:t xml:space="preserve">　　第三十七条　各级党委应当支持和保证同级人大、政府、监察机关、司法机关等对国家机关及公职人员依法进行监督，人民政协依章程进行民主监督，审计机关依法进行审计监督。有关国家机关发现党的领导干部违反党规党纪、需要党组织处理的，应当及时向有关党组织报告。审计机关发现党的领导干部涉嫌违纪的问题线索，应当向同级党组织报告，必要时向上级党组织报告，并按照规定将问题线索移送相关纪律检查机关处理。</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在纪律审查中发现党的领导干部严重违纪涉嫌违法犯罪的，应当先作出党纪处分决定，再移送行政机关、司法机关处理。执法机关和司法机关依法立案查处涉及党的领导干部案件，应当向同级党委、纪委通报；该干部所在党组织应当根据有关规定，中止其相关党员权利；依法受到刑事责任追究，或者虽不构成犯罪但涉嫌违纪的，应当移送纪委依纪处理。</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第三十八条　中国共产党同各民主党派长期共存、互相监督、肝胆相照、荣辱与共。各级党组织应当支持民主党派履行监督职能，重视民主党派和无党派人士提出的意见、批评、建议，完善知情、沟通、反馈、落实等机制。</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第三十九条　各级党组织和党的领导干部应当认真对待、自觉接受社会监督，利用互联网技术和信息化手段，推动党务公开、拓宽监督渠</w:t>
      </w:r>
      <w:r>
        <w:rPr>
          <w:rFonts w:ascii="微软雅黑" w:eastAsia="微软雅黑" w:hAnsi="微软雅黑" w:hint="eastAsia"/>
          <w:color w:val="222222"/>
          <w:sz w:val="27"/>
          <w:szCs w:val="27"/>
        </w:rPr>
        <w:lastRenderedPageBreak/>
        <w:t>道，虚心接受群众批评。新闻媒体应当坚持党性和人民性相统一，坚持正确导向，加强舆论监督，对典型案例进行剖析，发挥警示作用。</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w:t>
      </w:r>
      <w:r>
        <w:rPr>
          <w:rStyle w:val="a6"/>
          <w:rFonts w:ascii="微软雅黑" w:eastAsia="微软雅黑" w:hAnsi="微软雅黑" w:hint="eastAsia"/>
          <w:color w:val="222222"/>
          <w:sz w:val="27"/>
          <w:szCs w:val="27"/>
        </w:rPr>
        <w:t>第七章　整改和保障</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第四十条　党组织应当如实记录、集中管理党内监督中发现的问题和线索，及时了解核实，作出相应处理；不属于本级办理范围的应当移送有权限的党组织处理。</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第四十一条　党组织对监督中发现的问题应当做到条条要整改、件件有着落。整改结果应当及时报告上级党组织，必要时可以向下级党组织和党员通报，并向社会公开。</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对于上级党组织交办以及巡视等移交的违纪问题线索，应当及时处理，并在3个月内反馈办理情况。</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第四十二条　党委（党组）、纪委（纪检组）应当加强对履行党内监督责任和问题整改落实情况的监督检查，对不履行或者不正确履行党内监督职责，以及纠错、整改不力的，依照《中国共产党纪律处分条例》、《中国共产党问责条例》等规定处理。</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第四十三条　党组织应当保障党员知情权和监督权，鼓励和支持党员在党内监督中发挥积极作用。提倡署真实姓名反映违纪事实，党组织</w:t>
      </w:r>
      <w:r>
        <w:rPr>
          <w:rFonts w:ascii="微软雅黑" w:eastAsia="微软雅黑" w:hAnsi="微软雅黑" w:hint="eastAsia"/>
          <w:color w:val="222222"/>
          <w:sz w:val="27"/>
          <w:szCs w:val="27"/>
        </w:rPr>
        <w:lastRenderedPageBreak/>
        <w:t>应当为检举控告者严格保密，并以适当方式向其反馈办理情况。对干扰妨碍监督、打击报复监督者的，依纪严肃处理。</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第四十四条　党组织应当保障监督对象的申辩权、申诉权等相关权利。经调查，监督对象没有不当行为的，应当予以澄清和正名。对以监督为名侮辱、诽谤、诬陷他人的，依纪严肃处理；涉嫌犯罪的移送司法机关处理。监督对象对处理决定不服的，可以依照党章规定提出申诉。有关党组织应当认真复议复查，并作出结论。</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w:t>
      </w:r>
      <w:r>
        <w:rPr>
          <w:rStyle w:val="a6"/>
          <w:rFonts w:ascii="微软雅黑" w:eastAsia="微软雅黑" w:hAnsi="微软雅黑" w:hint="eastAsia"/>
          <w:color w:val="222222"/>
          <w:sz w:val="27"/>
          <w:szCs w:val="27"/>
        </w:rPr>
        <w:t>第八章　附　则</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第四十五条　中央军事委员会可以根据本条例，制定相关规定。</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第四十六条　本条例由中央纪律检查委员会负责解释。</w:t>
      </w:r>
    </w:p>
    <w:p w:rsidR="005800B9" w:rsidRDefault="005800B9" w:rsidP="005800B9">
      <w:pPr>
        <w:pStyle w:val="a5"/>
        <w:spacing w:before="375" w:beforeAutospacing="0" w:after="375" w:afterAutospacing="0" w:line="486" w:lineRule="atLeast"/>
        <w:rPr>
          <w:rFonts w:ascii="微软雅黑" w:eastAsia="微软雅黑" w:hAnsi="微软雅黑" w:hint="eastAsia"/>
          <w:color w:val="222222"/>
          <w:sz w:val="27"/>
          <w:szCs w:val="27"/>
        </w:rPr>
      </w:pPr>
      <w:r>
        <w:rPr>
          <w:rFonts w:ascii="微软雅黑" w:eastAsia="微软雅黑" w:hAnsi="微软雅黑" w:hint="eastAsia"/>
          <w:color w:val="222222"/>
          <w:sz w:val="27"/>
          <w:szCs w:val="27"/>
        </w:rPr>
        <w:t xml:space="preserve">　　第四十七条　本条例自发布之日起施行。</w:t>
      </w:r>
    </w:p>
    <w:p w:rsidR="00000000" w:rsidRPr="005800B9" w:rsidRDefault="00834A4E">
      <w:pPr>
        <w:rPr>
          <w:rFonts w:hint="eastAsia"/>
        </w:rPr>
      </w:pPr>
    </w:p>
    <w:p w:rsidR="005800B9" w:rsidRDefault="005800B9">
      <w:pPr>
        <w:rPr>
          <w:rFonts w:hint="eastAsia"/>
        </w:rPr>
      </w:pPr>
    </w:p>
    <w:p w:rsidR="005800B9" w:rsidRDefault="005800B9">
      <w:pPr>
        <w:rPr>
          <w:rFonts w:hint="eastAsia"/>
        </w:rPr>
      </w:pPr>
    </w:p>
    <w:p w:rsidR="005800B9" w:rsidRDefault="005800B9">
      <w:pPr>
        <w:rPr>
          <w:rFonts w:hint="eastAsia"/>
        </w:rPr>
      </w:pPr>
    </w:p>
    <w:p w:rsidR="005800B9" w:rsidRDefault="005800B9">
      <w:pPr>
        <w:rPr>
          <w:rFonts w:hint="eastAsia"/>
        </w:rPr>
      </w:pPr>
    </w:p>
    <w:p w:rsidR="005800B9" w:rsidRDefault="005800B9">
      <w:pPr>
        <w:rPr>
          <w:rFonts w:hint="eastAsia"/>
        </w:rPr>
      </w:pPr>
    </w:p>
    <w:p w:rsidR="005800B9" w:rsidRPr="005800B9" w:rsidRDefault="005800B9"/>
    <w:sectPr w:rsidR="005800B9" w:rsidRPr="005800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4A4E" w:rsidRDefault="00834A4E" w:rsidP="005800B9">
      <w:r>
        <w:separator/>
      </w:r>
    </w:p>
  </w:endnote>
  <w:endnote w:type="continuationSeparator" w:id="1">
    <w:p w:rsidR="00834A4E" w:rsidRDefault="00834A4E" w:rsidP="005800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4A4E" w:rsidRDefault="00834A4E" w:rsidP="005800B9">
      <w:r>
        <w:separator/>
      </w:r>
    </w:p>
  </w:footnote>
  <w:footnote w:type="continuationSeparator" w:id="1">
    <w:p w:rsidR="00834A4E" w:rsidRDefault="00834A4E" w:rsidP="005800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00B9"/>
    <w:rsid w:val="005800B9"/>
    <w:rsid w:val="00834A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00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00B9"/>
    <w:rPr>
      <w:sz w:val="18"/>
      <w:szCs w:val="18"/>
    </w:rPr>
  </w:style>
  <w:style w:type="paragraph" w:styleId="a4">
    <w:name w:val="footer"/>
    <w:basedOn w:val="a"/>
    <w:link w:val="Char0"/>
    <w:uiPriority w:val="99"/>
    <w:semiHidden/>
    <w:unhideWhenUsed/>
    <w:rsid w:val="005800B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800B9"/>
    <w:rPr>
      <w:sz w:val="18"/>
      <w:szCs w:val="18"/>
    </w:rPr>
  </w:style>
  <w:style w:type="paragraph" w:styleId="a5">
    <w:name w:val="Normal (Web)"/>
    <w:basedOn w:val="a"/>
    <w:uiPriority w:val="99"/>
    <w:semiHidden/>
    <w:unhideWhenUsed/>
    <w:rsid w:val="005800B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800B9"/>
    <w:rPr>
      <w:b/>
      <w:bCs/>
    </w:rPr>
  </w:style>
</w:styles>
</file>

<file path=word/webSettings.xml><?xml version="1.0" encoding="utf-8"?>
<w:webSettings xmlns:r="http://schemas.openxmlformats.org/officeDocument/2006/relationships" xmlns:w="http://schemas.openxmlformats.org/wordprocessingml/2006/main">
  <w:divs>
    <w:div w:id="65540810">
      <w:bodyDiv w:val="1"/>
      <w:marLeft w:val="0"/>
      <w:marRight w:val="0"/>
      <w:marTop w:val="0"/>
      <w:marBottom w:val="0"/>
      <w:divBdr>
        <w:top w:val="none" w:sz="0" w:space="0" w:color="auto"/>
        <w:left w:val="none" w:sz="0" w:space="0" w:color="auto"/>
        <w:bottom w:val="none" w:sz="0" w:space="0" w:color="auto"/>
        <w:right w:val="none" w:sz="0" w:space="0" w:color="auto"/>
      </w:divBdr>
    </w:div>
    <w:div w:id="73628557">
      <w:bodyDiv w:val="1"/>
      <w:marLeft w:val="0"/>
      <w:marRight w:val="0"/>
      <w:marTop w:val="0"/>
      <w:marBottom w:val="0"/>
      <w:divBdr>
        <w:top w:val="none" w:sz="0" w:space="0" w:color="auto"/>
        <w:left w:val="none" w:sz="0" w:space="0" w:color="auto"/>
        <w:bottom w:val="none" w:sz="0" w:space="0" w:color="auto"/>
        <w:right w:val="none" w:sz="0" w:space="0" w:color="auto"/>
      </w:divBdr>
    </w:div>
    <w:div w:id="1349671467">
      <w:bodyDiv w:val="1"/>
      <w:marLeft w:val="0"/>
      <w:marRight w:val="0"/>
      <w:marTop w:val="0"/>
      <w:marBottom w:val="0"/>
      <w:divBdr>
        <w:top w:val="none" w:sz="0" w:space="0" w:color="auto"/>
        <w:left w:val="none" w:sz="0" w:space="0" w:color="auto"/>
        <w:bottom w:val="none" w:sz="0" w:space="0" w:color="auto"/>
        <w:right w:val="none" w:sz="0" w:space="0" w:color="auto"/>
      </w:divBdr>
    </w:div>
    <w:div w:id="1562982052">
      <w:bodyDiv w:val="1"/>
      <w:marLeft w:val="0"/>
      <w:marRight w:val="0"/>
      <w:marTop w:val="0"/>
      <w:marBottom w:val="0"/>
      <w:divBdr>
        <w:top w:val="none" w:sz="0" w:space="0" w:color="auto"/>
        <w:left w:val="none" w:sz="0" w:space="0" w:color="auto"/>
        <w:bottom w:val="none" w:sz="0" w:space="0" w:color="auto"/>
        <w:right w:val="none" w:sz="0" w:space="0" w:color="auto"/>
      </w:divBdr>
    </w:div>
    <w:div w:id="184072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1040</Words>
  <Characters>5930</Characters>
  <Application>Microsoft Office Word</Application>
  <DocSecurity>0</DocSecurity>
  <Lines>49</Lines>
  <Paragraphs>13</Paragraphs>
  <ScaleCrop>false</ScaleCrop>
  <Company/>
  <LinksUpToDate>false</LinksUpToDate>
  <CharactersWithSpaces>6957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2016-11-24T05:32:00Z</dcterms:created>
  <dcterms:modified xsi:type="dcterms:W3CDTF">2016-11-24T05:33:00Z</dcterms:modified>
</cp:coreProperties>
</file>